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CE509" w14:textId="1A2917F4" w:rsidR="00732ACD" w:rsidRDefault="00732ACD" w:rsidP="00BD124D">
      <w:pPr>
        <w:ind w:left="0" w:firstLine="0"/>
        <w:rPr>
          <w:b/>
          <w:sz w:val="28"/>
        </w:rPr>
      </w:pPr>
    </w:p>
    <w:p w14:paraId="653B563F" w14:textId="306DC5F2" w:rsidR="00732ACD" w:rsidRDefault="00CE68EB" w:rsidP="00CE68EB">
      <w:pPr>
        <w:ind w:left="0" w:firstLine="0"/>
        <w:jc w:val="center"/>
        <w:rPr>
          <w:b/>
          <w:sz w:val="28"/>
        </w:rPr>
      </w:pPr>
      <w:r>
        <w:rPr>
          <w:b/>
          <w:sz w:val="28"/>
        </w:rPr>
        <w:t>HPRS LOGO GOES HERE</w:t>
      </w:r>
    </w:p>
    <w:p w14:paraId="30688FC5" w14:textId="3F35D070" w:rsidR="00732ACD" w:rsidRDefault="00732ACD" w:rsidP="00934521">
      <w:pPr>
        <w:ind w:left="0" w:firstLine="0"/>
        <w:rPr>
          <w:b/>
          <w:sz w:val="28"/>
        </w:rPr>
      </w:pPr>
    </w:p>
    <w:p w14:paraId="76166C53" w14:textId="596BC2A0" w:rsidR="00934521" w:rsidRPr="002F6653" w:rsidRDefault="00934521" w:rsidP="00934521">
      <w:pPr>
        <w:ind w:left="0" w:firstLine="0"/>
        <w:rPr>
          <w:b/>
          <w:sz w:val="28"/>
        </w:rPr>
      </w:pPr>
      <w:r w:rsidRPr="002F6653">
        <w:rPr>
          <w:b/>
          <w:sz w:val="28"/>
        </w:rPr>
        <w:t>Hobsonville Point Community Grants Fund</w:t>
      </w:r>
    </w:p>
    <w:p w14:paraId="5546B126" w14:textId="354A106E" w:rsidR="00934521" w:rsidRPr="002F6653" w:rsidRDefault="00934521" w:rsidP="00934521">
      <w:pPr>
        <w:ind w:left="0" w:firstLine="0"/>
        <w:rPr>
          <w:b/>
        </w:rPr>
      </w:pPr>
      <w:r w:rsidRPr="002F6653">
        <w:rPr>
          <w:b/>
        </w:rPr>
        <w:t>Guidelines</w:t>
      </w:r>
    </w:p>
    <w:p w14:paraId="1406E888" w14:textId="6C37A754" w:rsidR="00934521" w:rsidRDefault="00934521" w:rsidP="00934521">
      <w:pPr>
        <w:ind w:left="0" w:firstLine="0"/>
      </w:pPr>
      <w:r>
        <w:t xml:space="preserve">The Hobsonville Point Community Grants Fund aims to </w:t>
      </w:r>
      <w:r w:rsidR="00435085">
        <w:t>help</w:t>
      </w:r>
      <w:r>
        <w:t xml:space="preserve"> residents and groups </w:t>
      </w:r>
      <w:r w:rsidR="004E5156">
        <w:t xml:space="preserve">in </w:t>
      </w:r>
      <w:r>
        <w:t>Hobsonville Point to develop and carry out activit</w:t>
      </w:r>
      <w:r w:rsidR="00CC0AB5">
        <w:t>ies</w:t>
      </w:r>
      <w:r>
        <w:t>, event</w:t>
      </w:r>
      <w:r w:rsidR="00CC0AB5">
        <w:t>s</w:t>
      </w:r>
      <w:r>
        <w:t xml:space="preserve"> or community service </w:t>
      </w:r>
      <w:r w:rsidR="00CC0AB5" w:rsidRPr="00303998">
        <w:t>projects</w:t>
      </w:r>
      <w:r w:rsidR="00CC0AB5">
        <w:t xml:space="preserve"> </w:t>
      </w:r>
      <w:r>
        <w:t xml:space="preserve">that contribute to </w:t>
      </w:r>
      <w:r w:rsidR="00710170">
        <w:t>local</w:t>
      </w:r>
      <w:r>
        <w:t xml:space="preserve"> wellbeing</w:t>
      </w:r>
      <w:r w:rsidR="00710170">
        <w:t>,</w:t>
      </w:r>
    </w:p>
    <w:p w14:paraId="5D05BF2A" w14:textId="4BE6302E" w:rsidR="00951F60" w:rsidRDefault="00435085" w:rsidP="00934521">
      <w:pPr>
        <w:ind w:left="0" w:firstLine="0"/>
      </w:pPr>
      <w:r>
        <w:t xml:space="preserve">This assistance is </w:t>
      </w:r>
      <w:r w:rsidR="00934521">
        <w:t xml:space="preserve">provided by the Hobsonville Point Community Grants Fund </w:t>
      </w:r>
      <w:r w:rsidR="00B8665A">
        <w:t>under the</w:t>
      </w:r>
      <w:r w:rsidR="009B7637">
        <w:t xml:space="preserve"> </w:t>
      </w:r>
      <w:r w:rsidR="00B8665A">
        <w:t>umbrella of the Hobsonville Point Residents</w:t>
      </w:r>
      <w:r w:rsidR="00934521">
        <w:t xml:space="preserve"> Society. </w:t>
      </w:r>
      <w:r>
        <w:t xml:space="preserve">Individuals or </w:t>
      </w:r>
      <w:r w:rsidR="00934521">
        <w:t>community group</w:t>
      </w:r>
      <w:r>
        <w:t>s</w:t>
      </w:r>
      <w:r w:rsidR="00934521">
        <w:t xml:space="preserve"> can apply for up to $500 in one year.</w:t>
      </w:r>
      <w:r w:rsidR="00793E63">
        <w:t xml:space="preserve"> </w:t>
      </w:r>
      <w:r w:rsidR="00934521">
        <w:t xml:space="preserve">The fund will be open to receive </w:t>
      </w:r>
      <w:r w:rsidR="00B8665A">
        <w:t xml:space="preserve">requests for funding </w:t>
      </w:r>
      <w:r w:rsidR="00DE7C33">
        <w:t>four</w:t>
      </w:r>
      <w:r w:rsidR="0091597F">
        <w:t xml:space="preserve"> times a year on or before</w:t>
      </w:r>
      <w:r w:rsidR="00951F60">
        <w:t>:</w:t>
      </w:r>
    </w:p>
    <w:p w14:paraId="68136832" w14:textId="0E09C53E" w:rsidR="00934521" w:rsidRDefault="00470645" w:rsidP="00951F60">
      <w:pPr>
        <w:pStyle w:val="ListParagraph"/>
        <w:ind w:firstLine="0"/>
      </w:pPr>
      <w:r>
        <w:t>31</w:t>
      </w:r>
      <w:r w:rsidR="0091597F">
        <w:t xml:space="preserve"> </w:t>
      </w:r>
      <w:r w:rsidR="00B8665A">
        <w:t>May</w:t>
      </w:r>
      <w:r w:rsidR="0091597F">
        <w:t xml:space="preserve"> </w:t>
      </w:r>
      <w:r w:rsidR="00951F60">
        <w:br/>
      </w:r>
      <w:r w:rsidR="0091597F">
        <w:t xml:space="preserve">31 </w:t>
      </w:r>
      <w:r w:rsidR="00B8665A">
        <w:t>Aug</w:t>
      </w:r>
      <w:r w:rsidR="0091597F">
        <w:t xml:space="preserve"> </w:t>
      </w:r>
      <w:r w:rsidR="00951F60">
        <w:br/>
      </w:r>
      <w:r w:rsidR="0091597F">
        <w:t>3</w:t>
      </w:r>
      <w:r>
        <w:t>0</w:t>
      </w:r>
      <w:r w:rsidR="00B8665A">
        <w:t xml:space="preserve"> November</w:t>
      </w:r>
      <w:r w:rsidR="00951F60">
        <w:br/>
      </w:r>
      <w:r w:rsidR="00B8665A">
        <w:t>28</w:t>
      </w:r>
      <w:r w:rsidR="0091597F">
        <w:t xml:space="preserve"> </w:t>
      </w:r>
      <w:r w:rsidR="00B8665A">
        <w:t>February</w:t>
      </w:r>
    </w:p>
    <w:p w14:paraId="48AE7D12" w14:textId="757480EA" w:rsidR="006052BE" w:rsidRDefault="00D90136" w:rsidP="006052BE">
      <w:pPr>
        <w:spacing w:line="240" w:lineRule="auto"/>
        <w:ind w:left="0" w:firstLine="0"/>
      </w:pPr>
      <w:r>
        <w:t xml:space="preserve">To apply, fill out the form </w:t>
      </w:r>
      <w:r w:rsidRPr="00D90136">
        <w:rPr>
          <w:i/>
        </w:rPr>
        <w:t>(Christine: link to it</w:t>
      </w:r>
      <w:r>
        <w:rPr>
          <w:i/>
        </w:rPr>
        <w:t>.</w:t>
      </w:r>
      <w:r w:rsidRPr="00D90136">
        <w:rPr>
          <w:i/>
        </w:rPr>
        <w:t>)</w:t>
      </w:r>
      <w:r>
        <w:t xml:space="preserve"> </w:t>
      </w:r>
      <w:r w:rsidR="0091597F">
        <w:t xml:space="preserve">Applications </w:t>
      </w:r>
      <w:r w:rsidR="00951F60">
        <w:t xml:space="preserve">should </w:t>
      </w:r>
      <w:r w:rsidR="0091597F">
        <w:t xml:space="preserve">be </w:t>
      </w:r>
      <w:r w:rsidR="00951F60">
        <w:t xml:space="preserve">emailed </w:t>
      </w:r>
      <w:r w:rsidR="0091597F">
        <w:t xml:space="preserve">to the Hobsonville Point Community Grants Fund Committee </w:t>
      </w:r>
      <w:r w:rsidR="00951F60">
        <w:t>at</w:t>
      </w:r>
      <w:r w:rsidR="0091597F">
        <w:t xml:space="preserve"> </w:t>
      </w:r>
      <w:hyperlink r:id="rId8" w:history="1">
        <w:r w:rsidR="0091597F" w:rsidRPr="00E317C6">
          <w:rPr>
            <w:rStyle w:val="Hyperlink"/>
          </w:rPr>
          <w:t>HPCGF@gmail.com</w:t>
        </w:r>
      </w:hyperlink>
      <w:r w:rsidR="0091597F">
        <w:t xml:space="preserve"> </w:t>
      </w:r>
      <w:r w:rsidR="006052BE">
        <w:t>or mailed to C/- 32 Meteor Street, Hobsonville Point 0616. A receipt will be issued.</w:t>
      </w:r>
    </w:p>
    <w:p w14:paraId="4B91283F" w14:textId="5F94F372" w:rsidR="0091597F" w:rsidRDefault="00407299" w:rsidP="006052BE">
      <w:pPr>
        <w:ind w:left="0" w:firstLine="0"/>
      </w:pPr>
      <w:r>
        <w:t>The</w:t>
      </w:r>
      <w:r w:rsidR="003A5A73">
        <w:t xml:space="preserve"> committee will meet so</w:t>
      </w:r>
      <w:r>
        <w:t>on after each of th</w:t>
      </w:r>
      <w:r w:rsidR="009B7637">
        <w:t>e</w:t>
      </w:r>
      <w:r>
        <w:t xml:space="preserve"> d</w:t>
      </w:r>
      <w:r w:rsidR="00951F60">
        <w:t>ates</w:t>
      </w:r>
      <w:r w:rsidR="009B7637">
        <w:t xml:space="preserve"> above</w:t>
      </w:r>
      <w:r>
        <w:t xml:space="preserve">, and </w:t>
      </w:r>
      <w:r w:rsidR="00951F60">
        <w:t xml:space="preserve">will </w:t>
      </w:r>
      <w:r w:rsidR="000F1F19">
        <w:t xml:space="preserve">respond to </w:t>
      </w:r>
      <w:r w:rsidR="003A5A73">
        <w:t>applicants</w:t>
      </w:r>
      <w:r w:rsidR="000F1F19">
        <w:t xml:space="preserve"> </w:t>
      </w:r>
      <w:r w:rsidR="00D90136">
        <w:t>promptly</w:t>
      </w:r>
      <w:bookmarkStart w:id="0" w:name="_GoBack"/>
      <w:bookmarkEnd w:id="0"/>
      <w:r w:rsidR="00D90136">
        <w:t>.</w:t>
      </w:r>
    </w:p>
    <w:p w14:paraId="1767EAA2" w14:textId="6DCB8AC6" w:rsidR="009C6FAE" w:rsidRPr="002F6653" w:rsidRDefault="009C6FAE" w:rsidP="00934521">
      <w:pPr>
        <w:ind w:left="0" w:firstLine="0"/>
        <w:rPr>
          <w:b/>
        </w:rPr>
      </w:pPr>
      <w:r w:rsidRPr="002F6653">
        <w:rPr>
          <w:b/>
        </w:rPr>
        <w:t>To be eligible, applicants must be</w:t>
      </w:r>
      <w:r w:rsidR="00951F60">
        <w:rPr>
          <w:b/>
        </w:rPr>
        <w:t xml:space="preserve"> aiming to </w:t>
      </w:r>
      <w:r w:rsidRPr="002F6653">
        <w:rPr>
          <w:b/>
        </w:rPr>
        <w:t>:</w:t>
      </w:r>
    </w:p>
    <w:p w14:paraId="08A119ED" w14:textId="72F06092" w:rsidR="009C6FAE" w:rsidRDefault="00B027A3" w:rsidP="009C6FAE">
      <w:pPr>
        <w:pStyle w:val="ListParagraph"/>
        <w:numPr>
          <w:ilvl w:val="0"/>
          <w:numId w:val="1"/>
        </w:numPr>
        <w:spacing w:line="360" w:lineRule="auto"/>
      </w:pPr>
      <w:r>
        <w:t>D</w:t>
      </w:r>
      <w:r w:rsidR="00BD7EC3">
        <w:t>eliver</w:t>
      </w:r>
      <w:r w:rsidR="009C6FAE">
        <w:t xml:space="preserve"> </w:t>
      </w:r>
      <w:r w:rsidR="00B8665A">
        <w:t xml:space="preserve">not-for-profit </w:t>
      </w:r>
      <w:r w:rsidR="009C6FAE">
        <w:t xml:space="preserve">projects/initiatives to Hobsonville Point </w:t>
      </w:r>
    </w:p>
    <w:p w14:paraId="276C611B" w14:textId="4E1D294F" w:rsidR="009C6FAE" w:rsidRPr="00B027A3" w:rsidRDefault="00B027A3" w:rsidP="009C6FAE">
      <w:pPr>
        <w:pStyle w:val="ListParagraph"/>
        <w:numPr>
          <w:ilvl w:val="0"/>
          <w:numId w:val="1"/>
        </w:numPr>
        <w:spacing w:line="360" w:lineRule="auto"/>
        <w:rPr>
          <w:color w:val="FF0000"/>
        </w:rPr>
      </w:pPr>
      <w:r>
        <w:t>C</w:t>
      </w:r>
      <w:r w:rsidR="009C6FAE">
        <w:t>ontribute to Hobsonville Point’s vision</w:t>
      </w:r>
      <w:r w:rsidR="00233008">
        <w:t xml:space="preserve"> </w:t>
      </w:r>
      <w:r w:rsidR="00233008" w:rsidRPr="00303998">
        <w:t>of good communications, engagement</w:t>
      </w:r>
      <w:r w:rsidR="004C5AB7">
        <w:t xml:space="preserve"> and</w:t>
      </w:r>
      <w:r w:rsidR="00233008" w:rsidRPr="00303998">
        <w:t xml:space="preserve"> respect </w:t>
      </w:r>
      <w:r w:rsidR="00AE460C">
        <w:t xml:space="preserve">between members </w:t>
      </w:r>
      <w:r w:rsidR="00233008" w:rsidRPr="00303998">
        <w:t xml:space="preserve">and </w:t>
      </w:r>
      <w:r w:rsidR="00AE460C">
        <w:t xml:space="preserve">offer </w:t>
      </w:r>
      <w:r w:rsidR="00233008" w:rsidRPr="00303998">
        <w:t>opportunities for participation in community events</w:t>
      </w:r>
      <w:r w:rsidR="009C6FAE" w:rsidRPr="00303998">
        <w:t>.</w:t>
      </w:r>
      <w:r w:rsidR="00951F60" w:rsidRPr="00B027A3">
        <w:rPr>
          <w:color w:val="FF0000"/>
        </w:rPr>
        <w:t xml:space="preserve"> </w:t>
      </w:r>
    </w:p>
    <w:p w14:paraId="073C3123" w14:textId="7A15640C" w:rsidR="00303998" w:rsidRPr="00303998" w:rsidRDefault="00B027A3" w:rsidP="00303998">
      <w:pPr>
        <w:pStyle w:val="ListParagraph"/>
        <w:numPr>
          <w:ilvl w:val="0"/>
          <w:numId w:val="1"/>
        </w:numPr>
        <w:spacing w:line="360" w:lineRule="auto"/>
        <w:rPr>
          <w:b/>
        </w:rPr>
      </w:pPr>
      <w:r>
        <w:t>U</w:t>
      </w:r>
      <w:r w:rsidR="009C6FAE">
        <w:t>ndertak</w:t>
      </w:r>
      <w:r w:rsidR="00BD7EC3">
        <w:t xml:space="preserve">e </w:t>
      </w:r>
      <w:r w:rsidR="009C6FAE">
        <w:t>their project within the boundaries of Hobsonville Point</w:t>
      </w:r>
      <w:r w:rsidR="007F17A0">
        <w:t xml:space="preserve">, as set by </w:t>
      </w:r>
      <w:r w:rsidR="007F17A0" w:rsidRPr="00B027A3">
        <w:rPr>
          <w:u w:val="single"/>
        </w:rPr>
        <w:t>HLC’s Masterplan map</w:t>
      </w:r>
      <w:r w:rsidR="009C6FAE" w:rsidRPr="00B027A3">
        <w:rPr>
          <w:u w:val="single"/>
        </w:rPr>
        <w:t>.</w:t>
      </w:r>
      <w:r w:rsidR="00D56D5F">
        <w:rPr>
          <w:u w:val="single"/>
        </w:rPr>
        <w:t xml:space="preserve"> </w:t>
      </w:r>
      <w:r w:rsidR="006812D5">
        <w:rPr>
          <w:u w:val="single"/>
        </w:rPr>
        <w:t xml:space="preserve"> </w:t>
      </w:r>
      <w:r w:rsidR="004C5AB7" w:rsidRPr="006812D5">
        <w:t>INSERT LINK HERE TO MAP ON HPRS SITE</w:t>
      </w:r>
    </w:p>
    <w:p w14:paraId="466F8955" w14:textId="2B35CC9B" w:rsidR="009C6FAE" w:rsidRPr="00303998" w:rsidRDefault="002F6653" w:rsidP="00303998">
      <w:pPr>
        <w:spacing w:line="360" w:lineRule="auto"/>
        <w:ind w:left="0" w:firstLine="0"/>
        <w:rPr>
          <w:b/>
        </w:rPr>
      </w:pPr>
      <w:r w:rsidRPr="00303998">
        <w:rPr>
          <w:b/>
        </w:rPr>
        <w:t>What will be funded:</w:t>
      </w:r>
    </w:p>
    <w:p w14:paraId="3FF46A08" w14:textId="77777777" w:rsidR="002F6653" w:rsidRDefault="002F6653" w:rsidP="009C6FAE">
      <w:pPr>
        <w:ind w:left="0" w:firstLine="0"/>
      </w:pPr>
      <w:r>
        <w:t>You are encouraged to consider creative and fresh initiatives that support Hobsonville Point as a great place to live, work, play, grow and learn. For example:</w:t>
      </w:r>
    </w:p>
    <w:p w14:paraId="1E947AD1" w14:textId="64E1F99E" w:rsidR="002F6653" w:rsidRDefault="002F6653" w:rsidP="002F6653">
      <w:pPr>
        <w:pStyle w:val="ListParagraph"/>
        <w:numPr>
          <w:ilvl w:val="0"/>
          <w:numId w:val="3"/>
        </w:numPr>
        <w:spacing w:line="360" w:lineRule="auto"/>
      </w:pPr>
      <w:r>
        <w:t xml:space="preserve">Neighbourhood </w:t>
      </w:r>
      <w:r w:rsidR="00B8665A">
        <w:t>barbecues</w:t>
      </w:r>
      <w:r w:rsidR="00ED313D">
        <w:t xml:space="preserve">, </w:t>
      </w:r>
      <w:r w:rsidR="00ED313D" w:rsidRPr="006812D5">
        <w:t>picnics, dances, games nights</w:t>
      </w:r>
      <w:r w:rsidR="00B8665A" w:rsidRPr="006812D5">
        <w:t xml:space="preserve"> or get-togethers</w:t>
      </w:r>
    </w:p>
    <w:p w14:paraId="41386976" w14:textId="77777777" w:rsidR="002F6653" w:rsidRDefault="002F6653" w:rsidP="002F6653">
      <w:pPr>
        <w:pStyle w:val="ListParagraph"/>
        <w:numPr>
          <w:ilvl w:val="0"/>
          <w:numId w:val="3"/>
        </w:numPr>
        <w:spacing w:line="360" w:lineRule="auto"/>
      </w:pPr>
      <w:r>
        <w:t>Workshops for the community</w:t>
      </w:r>
    </w:p>
    <w:p w14:paraId="2C329CEC" w14:textId="77777777" w:rsidR="002F6653" w:rsidRDefault="002F6653" w:rsidP="002F6653">
      <w:pPr>
        <w:pStyle w:val="ListParagraph"/>
        <w:numPr>
          <w:ilvl w:val="0"/>
          <w:numId w:val="3"/>
        </w:numPr>
        <w:spacing w:line="360" w:lineRule="auto"/>
      </w:pPr>
      <w:r>
        <w:t>Sports events</w:t>
      </w:r>
    </w:p>
    <w:p w14:paraId="2CBAE765" w14:textId="77777777" w:rsidR="002F6653" w:rsidRDefault="002F6653" w:rsidP="002F6653">
      <w:pPr>
        <w:pStyle w:val="ListParagraph"/>
        <w:numPr>
          <w:ilvl w:val="0"/>
          <w:numId w:val="3"/>
        </w:numPr>
        <w:spacing w:line="360" w:lineRule="auto"/>
      </w:pPr>
      <w:r>
        <w:t>Community garden</w:t>
      </w:r>
      <w:r w:rsidR="00B8665A">
        <w:t>ing projects</w:t>
      </w:r>
    </w:p>
    <w:p w14:paraId="194BE97B" w14:textId="77777777" w:rsidR="002F6653" w:rsidRDefault="002F6653" w:rsidP="002F6653">
      <w:pPr>
        <w:pStyle w:val="ListParagraph"/>
        <w:numPr>
          <w:ilvl w:val="0"/>
          <w:numId w:val="3"/>
        </w:numPr>
        <w:spacing w:line="360" w:lineRule="auto"/>
      </w:pPr>
      <w:r>
        <w:t xml:space="preserve">Youth </w:t>
      </w:r>
      <w:r w:rsidR="00B8665A">
        <w:t>activities</w:t>
      </w:r>
    </w:p>
    <w:p w14:paraId="1048DAB8" w14:textId="77777777" w:rsidR="002F6653" w:rsidRDefault="002F6653" w:rsidP="002F6653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 xml:space="preserve">Art </w:t>
      </w:r>
      <w:r w:rsidR="00B8665A">
        <w:t>initiatives</w:t>
      </w:r>
    </w:p>
    <w:p w14:paraId="55FB7FD0" w14:textId="20BE3044" w:rsidR="002F6653" w:rsidRPr="002F6653" w:rsidRDefault="002F6653" w:rsidP="002F6653">
      <w:pPr>
        <w:pStyle w:val="ListParagraph"/>
        <w:numPr>
          <w:ilvl w:val="0"/>
          <w:numId w:val="3"/>
        </w:numPr>
        <w:spacing w:line="360" w:lineRule="auto"/>
      </w:pPr>
      <w:r>
        <w:t xml:space="preserve">Setting up a new club or activity </w:t>
      </w:r>
    </w:p>
    <w:p w14:paraId="2C632688" w14:textId="77777777" w:rsidR="009C6FAE" w:rsidRPr="002F6653" w:rsidRDefault="002F6653" w:rsidP="009C6FAE">
      <w:pPr>
        <w:ind w:left="0" w:firstLine="0"/>
        <w:rPr>
          <w:b/>
        </w:rPr>
      </w:pPr>
      <w:r w:rsidRPr="002F6653">
        <w:rPr>
          <w:b/>
        </w:rPr>
        <w:t>What will not be funded:</w:t>
      </w:r>
    </w:p>
    <w:p w14:paraId="72C9EC52" w14:textId="77777777" w:rsidR="002F6653" w:rsidRDefault="002F6653" w:rsidP="002F6653">
      <w:pPr>
        <w:pStyle w:val="ListParagraph"/>
        <w:numPr>
          <w:ilvl w:val="0"/>
          <w:numId w:val="4"/>
        </w:numPr>
        <w:spacing w:line="360" w:lineRule="auto"/>
      </w:pPr>
      <w:r>
        <w:t>Day</w:t>
      </w:r>
      <w:r w:rsidR="007E18FA">
        <w:t>-</w:t>
      </w:r>
      <w:r>
        <w:t>to</w:t>
      </w:r>
      <w:r w:rsidR="007E18FA">
        <w:t>-</w:t>
      </w:r>
      <w:r>
        <w:t>day operational expenses of an existing group or organisation</w:t>
      </w:r>
    </w:p>
    <w:p w14:paraId="7A1EA88A" w14:textId="77777777" w:rsidR="002F6653" w:rsidRDefault="002F6653" w:rsidP="002F6653">
      <w:pPr>
        <w:pStyle w:val="ListParagraph"/>
        <w:numPr>
          <w:ilvl w:val="0"/>
          <w:numId w:val="4"/>
        </w:numPr>
        <w:spacing w:line="360" w:lineRule="auto"/>
      </w:pPr>
      <w:r>
        <w:t>Activities aimed at promoting political parties or religious beliefs</w:t>
      </w:r>
    </w:p>
    <w:p w14:paraId="0534B391" w14:textId="77777777" w:rsidR="002F6653" w:rsidRDefault="002F6653" w:rsidP="002F6653">
      <w:pPr>
        <w:pStyle w:val="ListParagraph"/>
        <w:numPr>
          <w:ilvl w:val="0"/>
          <w:numId w:val="4"/>
        </w:numPr>
        <w:spacing w:line="360" w:lineRule="auto"/>
      </w:pPr>
      <w:r>
        <w:t>Expenditure already incurred</w:t>
      </w:r>
      <w:r w:rsidR="007E18FA">
        <w:t xml:space="preserve"> before the date of your application</w:t>
      </w:r>
    </w:p>
    <w:p w14:paraId="51D977D9" w14:textId="77777777" w:rsidR="002F6653" w:rsidRDefault="002F6653" w:rsidP="002F6653">
      <w:pPr>
        <w:pStyle w:val="ListParagraph"/>
        <w:numPr>
          <w:ilvl w:val="0"/>
          <w:numId w:val="4"/>
        </w:numPr>
        <w:spacing w:line="360" w:lineRule="auto"/>
      </w:pPr>
      <w:r>
        <w:t>Debt servicing costs</w:t>
      </w:r>
    </w:p>
    <w:p w14:paraId="1ED7A630" w14:textId="259BE0B2" w:rsidR="002F6653" w:rsidRDefault="002F6653" w:rsidP="002F6653">
      <w:pPr>
        <w:pStyle w:val="ListParagraph"/>
        <w:numPr>
          <w:ilvl w:val="0"/>
          <w:numId w:val="4"/>
        </w:numPr>
        <w:spacing w:line="360" w:lineRule="auto"/>
      </w:pPr>
      <w:r>
        <w:t xml:space="preserve">Activities held </w:t>
      </w:r>
      <w:r w:rsidR="00B027A3">
        <w:t>outside</w:t>
      </w:r>
      <w:r>
        <w:t xml:space="preserve"> the Hobsonvile Point boundaries</w:t>
      </w:r>
    </w:p>
    <w:p w14:paraId="520F378F" w14:textId="77777777" w:rsidR="002F6653" w:rsidRDefault="002F6653" w:rsidP="002F6653">
      <w:pPr>
        <w:pStyle w:val="ListParagraph"/>
        <w:numPr>
          <w:ilvl w:val="0"/>
          <w:numId w:val="4"/>
        </w:numPr>
        <w:spacing w:line="360" w:lineRule="auto"/>
      </w:pPr>
      <w:r>
        <w:t>Non-residents</w:t>
      </w:r>
    </w:p>
    <w:p w14:paraId="2CD344AA" w14:textId="304C7816" w:rsidR="002F6653" w:rsidRDefault="006052BE" w:rsidP="002F6653">
      <w:pPr>
        <w:pStyle w:val="ListParagraph"/>
        <w:numPr>
          <w:ilvl w:val="0"/>
          <w:numId w:val="4"/>
        </w:numPr>
        <w:spacing w:line="360" w:lineRule="auto"/>
      </w:pPr>
      <w:r>
        <w:t xml:space="preserve">Projects </w:t>
      </w:r>
      <w:r w:rsidR="007E18FA">
        <w:t xml:space="preserve">that </w:t>
      </w:r>
      <w:r w:rsidR="002F6653">
        <w:t>aim to make a profit for the applicants</w:t>
      </w:r>
    </w:p>
    <w:p w14:paraId="62AC4E98" w14:textId="01816280" w:rsidR="004C5AB7" w:rsidRDefault="006052BE" w:rsidP="006052BE">
      <w:pPr>
        <w:pStyle w:val="ListParagraph"/>
        <w:numPr>
          <w:ilvl w:val="0"/>
          <w:numId w:val="4"/>
        </w:numPr>
        <w:spacing w:line="360" w:lineRule="auto"/>
        <w:ind w:left="709" w:hanging="502"/>
      </w:pPr>
      <w:r>
        <w:t>S</w:t>
      </w:r>
      <w:r w:rsidR="002F6653">
        <w:t>alaries</w:t>
      </w:r>
    </w:p>
    <w:p w14:paraId="23441AEC" w14:textId="77777777" w:rsidR="004C5AB7" w:rsidRDefault="004C5AB7" w:rsidP="004C5AB7">
      <w:pPr>
        <w:spacing w:line="360" w:lineRule="auto"/>
        <w:ind w:left="207" w:firstLine="0"/>
      </w:pPr>
    </w:p>
    <w:p w14:paraId="0B9976BF" w14:textId="07500107" w:rsidR="002F6653" w:rsidRPr="006812D5" w:rsidRDefault="002F6653" w:rsidP="004C5AB7">
      <w:pPr>
        <w:spacing w:line="360" w:lineRule="auto"/>
        <w:ind w:left="207" w:firstLine="0"/>
      </w:pPr>
      <w:r w:rsidRPr="004C5AB7">
        <w:rPr>
          <w:b/>
        </w:rPr>
        <w:t>How applications will be assessed:</w:t>
      </w:r>
    </w:p>
    <w:p w14:paraId="196D2E9E" w14:textId="77777777" w:rsidR="002F6653" w:rsidRDefault="007E18FA" w:rsidP="002F6653">
      <w:pPr>
        <w:ind w:left="0" w:firstLine="0"/>
      </w:pPr>
      <w:r>
        <w:t>Each</w:t>
      </w:r>
      <w:r w:rsidR="002F6653">
        <w:t xml:space="preserve"> application will be </w:t>
      </w:r>
      <w:r>
        <w:t>considered</w:t>
      </w:r>
      <w:r w:rsidR="002F6653">
        <w:t xml:space="preserve"> by the Hobsonville Point Community Grants Fund committee.</w:t>
      </w:r>
    </w:p>
    <w:p w14:paraId="0CA223D7" w14:textId="21BC38C6" w:rsidR="002F6653" w:rsidRDefault="002F6653" w:rsidP="002F6653">
      <w:pPr>
        <w:ind w:left="0" w:firstLine="0"/>
      </w:pPr>
      <w:r>
        <w:t xml:space="preserve">All applicants will be </w:t>
      </w:r>
      <w:r w:rsidR="00B767B5" w:rsidRPr="006812D5">
        <w:t>promptly</w:t>
      </w:r>
      <w:r w:rsidR="00CC0AB5">
        <w:t xml:space="preserve"> </w:t>
      </w:r>
      <w:r>
        <w:t>advised by email on the outcome of their funding application. The assessment will consider:</w:t>
      </w:r>
    </w:p>
    <w:p w14:paraId="6B698B1B" w14:textId="5B96DB4A" w:rsidR="00303998" w:rsidRDefault="002F6653" w:rsidP="00303998">
      <w:pPr>
        <w:pStyle w:val="ListParagraph"/>
        <w:numPr>
          <w:ilvl w:val="0"/>
          <w:numId w:val="5"/>
        </w:numPr>
        <w:spacing w:after="240"/>
      </w:pPr>
      <w:r>
        <w:t xml:space="preserve">The amount of funds being sought as a proportion of the total </w:t>
      </w:r>
      <w:r w:rsidR="007E18FA">
        <w:t>sum</w:t>
      </w:r>
      <w:r>
        <w:t xml:space="preserve"> </w:t>
      </w:r>
      <w:r w:rsidR="00DE7C33">
        <w:t>needed</w:t>
      </w:r>
      <w:r>
        <w:t xml:space="preserve"> to </w:t>
      </w:r>
      <w:r w:rsidR="00DE7C33">
        <w:t>run</w:t>
      </w:r>
      <w:r>
        <w:t xml:space="preserve"> the proposed activity. For larger events, it is expected that the group/individual will have other sources of funding along with this fund</w:t>
      </w:r>
      <w:r w:rsidR="003A4886">
        <w:t xml:space="preserve">. </w:t>
      </w:r>
      <w:r w:rsidR="00B767B5" w:rsidRPr="00303998">
        <w:t>E.g. the amount of $500 should not be viewed as a goal. A small neighbourhood gathering should primarily be supported by the residents</w:t>
      </w:r>
      <w:r w:rsidR="00303998">
        <w:t xml:space="preserve"> involved</w:t>
      </w:r>
      <w:r w:rsidR="00B767B5" w:rsidRPr="00303998">
        <w:t>, with a contribution from the fund</w:t>
      </w:r>
      <w:r w:rsidR="000E5EE5" w:rsidRPr="00303998">
        <w:t>.</w:t>
      </w:r>
    </w:p>
    <w:p w14:paraId="5E4BFBD5" w14:textId="77777777" w:rsidR="006812D5" w:rsidRDefault="006812D5" w:rsidP="006812D5">
      <w:pPr>
        <w:pStyle w:val="ListParagraph"/>
        <w:spacing w:after="240"/>
        <w:ind w:firstLine="0"/>
      </w:pPr>
    </w:p>
    <w:p w14:paraId="27FA61BF" w14:textId="06CFBB15" w:rsidR="006812D5" w:rsidRPr="006812D5" w:rsidRDefault="002F6653" w:rsidP="004E5156">
      <w:pPr>
        <w:pStyle w:val="ListParagraph"/>
        <w:numPr>
          <w:ilvl w:val="0"/>
          <w:numId w:val="5"/>
        </w:numPr>
        <w:spacing w:after="240"/>
        <w:ind w:left="284" w:firstLine="0"/>
        <w:contextualSpacing w:val="0"/>
        <w:rPr>
          <w:b/>
        </w:rPr>
      </w:pPr>
      <w:r>
        <w:t>The size of the community group that w</w:t>
      </w:r>
      <w:r w:rsidR="006812D5">
        <w:t>ill benefit</w:t>
      </w:r>
    </w:p>
    <w:p w14:paraId="73FC715B" w14:textId="6BAC84A1" w:rsidR="003A4886" w:rsidRPr="00303998" w:rsidRDefault="00303998" w:rsidP="004E5156">
      <w:pPr>
        <w:pStyle w:val="ListParagraph"/>
        <w:numPr>
          <w:ilvl w:val="0"/>
          <w:numId w:val="5"/>
        </w:numPr>
        <w:spacing w:after="240"/>
        <w:ind w:left="284" w:firstLine="0"/>
        <w:contextualSpacing w:val="0"/>
        <w:rPr>
          <w:b/>
        </w:rPr>
      </w:pPr>
      <w:r>
        <w:t>T</w:t>
      </w:r>
      <w:r w:rsidR="002F6653">
        <w:t xml:space="preserve">he validity </w:t>
      </w:r>
      <w:r w:rsidR="00A76B3A">
        <w:t>of the actual expense required to undertake</w:t>
      </w:r>
      <w:r w:rsidR="002F6653">
        <w:t xml:space="preserve"> </w:t>
      </w:r>
      <w:r w:rsidR="00A76B3A">
        <w:t>the proposed activity</w:t>
      </w:r>
      <w:r w:rsidR="00ED313D">
        <w:br/>
      </w:r>
    </w:p>
    <w:p w14:paraId="7192D931" w14:textId="3695B655" w:rsidR="00A76B3A" w:rsidRPr="003A4886" w:rsidRDefault="00A76B3A" w:rsidP="003A4886">
      <w:pPr>
        <w:pStyle w:val="ListParagraph"/>
        <w:spacing w:after="240"/>
        <w:ind w:left="0" w:firstLine="0"/>
        <w:contextualSpacing w:val="0"/>
        <w:rPr>
          <w:b/>
        </w:rPr>
      </w:pPr>
      <w:r w:rsidRPr="003A4886">
        <w:rPr>
          <w:b/>
        </w:rPr>
        <w:t>What to do if successful in gaining funding:</w:t>
      </w:r>
    </w:p>
    <w:p w14:paraId="09AE075A" w14:textId="3C643A7C" w:rsidR="00570C08" w:rsidRDefault="00570C08" w:rsidP="00570C08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</w:pPr>
      <w:r>
        <w:t xml:space="preserve">Approval of the application fund means that the applicant will be refunded costs they have incurred as </w:t>
      </w:r>
      <w:r w:rsidR="006052BE">
        <w:t>outlined</w:t>
      </w:r>
      <w:r>
        <w:t xml:space="preserve"> in the application form. The applicant should keep all receipts and submit them to the Hobsonville Point Community Grants Fund</w:t>
      </w:r>
      <w:r w:rsidR="00303998">
        <w:t xml:space="preserve"> committee</w:t>
      </w:r>
      <w:r>
        <w:t xml:space="preserve"> </w:t>
      </w:r>
      <w:r w:rsidR="00303998">
        <w:t>(</w:t>
      </w:r>
      <w:hyperlink r:id="rId9" w:history="1">
        <w:r w:rsidR="00303998" w:rsidRPr="00E317C6">
          <w:rPr>
            <w:rStyle w:val="Hyperlink"/>
          </w:rPr>
          <w:t>HPCGF@gmail.com</w:t>
        </w:r>
      </w:hyperlink>
      <w:r w:rsidR="00303998">
        <w:rPr>
          <w:rStyle w:val="Hyperlink"/>
        </w:rPr>
        <w:t>)</w:t>
      </w:r>
      <w:r w:rsidR="00303998">
        <w:t xml:space="preserve"> </w:t>
      </w:r>
      <w:r>
        <w:t>for reimbursement.</w:t>
      </w:r>
      <w:r w:rsidR="00123DD9">
        <w:t xml:space="preserve"> </w:t>
      </w:r>
    </w:p>
    <w:p w14:paraId="29A31EEB" w14:textId="4F37E430" w:rsidR="00A76B3A" w:rsidRPr="00570C08" w:rsidRDefault="00A76B3A" w:rsidP="00A76B3A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  <w:rPr>
          <w:color w:val="FF0000"/>
        </w:rPr>
      </w:pPr>
      <w:r>
        <w:t xml:space="preserve">The </w:t>
      </w:r>
      <w:r w:rsidR="00570C08">
        <w:t xml:space="preserve">applicant </w:t>
      </w:r>
      <w:r w:rsidR="00570C08" w:rsidRPr="00303998">
        <w:t xml:space="preserve">will not be refunded for any expenses related to activities </w:t>
      </w:r>
      <w:r w:rsidR="00070F43" w:rsidRPr="00303998">
        <w:t>outside</w:t>
      </w:r>
      <w:r w:rsidR="00570C08" w:rsidRPr="00303998">
        <w:t xml:space="preserve"> those </w:t>
      </w:r>
      <w:r w:rsidR="006052BE">
        <w:t>noted</w:t>
      </w:r>
      <w:r w:rsidR="00570C08" w:rsidRPr="00303998">
        <w:t xml:space="preserve"> </w:t>
      </w:r>
      <w:r w:rsidRPr="00303998">
        <w:t>in the</w:t>
      </w:r>
      <w:r w:rsidR="00514668" w:rsidRPr="00303998">
        <w:t>ir</w:t>
      </w:r>
      <w:r w:rsidRPr="00303998">
        <w:t xml:space="preserve"> application</w:t>
      </w:r>
      <w:r w:rsidR="00506B55" w:rsidRPr="00303998">
        <w:t>.</w:t>
      </w:r>
      <w:r w:rsidR="00506B55">
        <w:rPr>
          <w:color w:val="FF0000"/>
        </w:rPr>
        <w:t xml:space="preserve"> </w:t>
      </w:r>
    </w:p>
    <w:p w14:paraId="71E5E96C" w14:textId="4D23D86A" w:rsidR="00A76B3A" w:rsidRDefault="00D71018" w:rsidP="00A76B3A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</w:pPr>
      <w:r>
        <w:t>The applicant will be liable to return any monies granted should a breach occur.</w:t>
      </w:r>
    </w:p>
    <w:p w14:paraId="1C38BC16" w14:textId="77777777" w:rsidR="00D71018" w:rsidRDefault="00D71018" w:rsidP="00A76B3A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</w:pPr>
      <w:r>
        <w:t>Groups must prepare a short written report on the outcomes or results of the activity so that we know how the project went, who was involved, and how the community participated.</w:t>
      </w:r>
    </w:p>
    <w:p w14:paraId="4E3BE3AB" w14:textId="654695CA" w:rsidR="00A76B3A" w:rsidRPr="00303998" w:rsidRDefault="00D71018" w:rsidP="00303998">
      <w:pPr>
        <w:pStyle w:val="ListParagraph"/>
        <w:numPr>
          <w:ilvl w:val="0"/>
          <w:numId w:val="6"/>
        </w:numPr>
        <w:spacing w:after="240"/>
        <w:ind w:left="714" w:hanging="357"/>
        <w:contextualSpacing w:val="0"/>
      </w:pPr>
      <w:r>
        <w:lastRenderedPageBreak/>
        <w:t>Th</w:t>
      </w:r>
      <w:r w:rsidR="004E5156">
        <w:t>is</w:t>
      </w:r>
      <w:r>
        <w:t xml:space="preserve"> information will be provided within </w:t>
      </w:r>
      <w:r w:rsidR="00506B55" w:rsidRPr="00303998">
        <w:t>one</w:t>
      </w:r>
      <w:r w:rsidRPr="00303998">
        <w:t xml:space="preserve"> month</w:t>
      </w:r>
      <w:r>
        <w:t xml:space="preserve"> of completion of the activity. Failure to do so will require </w:t>
      </w:r>
      <w:r w:rsidR="00303998">
        <w:t xml:space="preserve">any </w:t>
      </w:r>
      <w:r w:rsidR="00506B55" w:rsidRPr="00303998">
        <w:t>reimbursed monies</w:t>
      </w:r>
      <w:r w:rsidR="00506B55">
        <w:t xml:space="preserve"> </w:t>
      </w:r>
      <w:r>
        <w:t>to be returned and/or future funding will not be granted.</w:t>
      </w:r>
      <w:r w:rsidR="00CC0AB5">
        <w:t xml:space="preserve">  </w:t>
      </w:r>
    </w:p>
    <w:p w14:paraId="74E68906" w14:textId="36E3CF8D" w:rsidR="00710170" w:rsidRPr="000128EB" w:rsidRDefault="00710170" w:rsidP="000128EB">
      <w:pPr>
        <w:spacing w:after="240"/>
        <w:ind w:left="0" w:firstLine="0"/>
        <w:rPr>
          <w:i/>
        </w:rPr>
      </w:pPr>
      <w:r w:rsidRPr="000128EB">
        <w:rPr>
          <w:b/>
          <w:i/>
        </w:rPr>
        <w:t>Fund management</w:t>
      </w:r>
      <w:r w:rsidRPr="000128EB">
        <w:rPr>
          <w:i/>
        </w:rPr>
        <w:br/>
        <w:t>The Hobsonvile Point Community Grants Fund is administered by the Auckland Foundation.</w:t>
      </w:r>
      <w:r w:rsidR="000128EB" w:rsidRPr="000128EB">
        <w:rPr>
          <w:i/>
        </w:rPr>
        <w:t xml:space="preserve"> </w:t>
      </w:r>
      <w:r w:rsidR="000128EB" w:rsidRPr="000128EB">
        <w:rPr>
          <w:i/>
          <w:color w:val="14123C"/>
        </w:rPr>
        <w:t xml:space="preserve">As a </w:t>
      </w:r>
      <w:r w:rsidRPr="000128EB">
        <w:rPr>
          <w:i/>
          <w:color w:val="14123C"/>
        </w:rPr>
        <w:t>community foundation</w:t>
      </w:r>
      <w:r w:rsidR="000128EB" w:rsidRPr="000128EB">
        <w:rPr>
          <w:i/>
          <w:color w:val="14123C"/>
        </w:rPr>
        <w:t>, it is</w:t>
      </w:r>
      <w:r w:rsidRPr="000128EB">
        <w:rPr>
          <w:i/>
          <w:color w:val="14123C"/>
        </w:rPr>
        <w:t xml:space="preserve"> place-based and donor-focused. </w:t>
      </w:r>
      <w:r w:rsidR="000128EB" w:rsidRPr="000128EB">
        <w:rPr>
          <w:i/>
          <w:color w:val="14123C"/>
        </w:rPr>
        <w:t xml:space="preserve">It </w:t>
      </w:r>
      <w:r w:rsidRPr="000128EB">
        <w:rPr>
          <w:i/>
          <w:color w:val="14123C"/>
        </w:rPr>
        <w:t>invest</w:t>
      </w:r>
      <w:r w:rsidR="000128EB" w:rsidRPr="000128EB">
        <w:rPr>
          <w:i/>
          <w:color w:val="14123C"/>
        </w:rPr>
        <w:t>s</w:t>
      </w:r>
      <w:r w:rsidRPr="000128EB">
        <w:rPr>
          <w:i/>
          <w:color w:val="14123C"/>
        </w:rPr>
        <w:t xml:space="preserve"> funds prudently to ensure long-term benefits for the community, while donors know their charitable giving is being distributed wisely.</w:t>
      </w:r>
    </w:p>
    <w:p w14:paraId="466BFA19" w14:textId="3B1210B8" w:rsidR="000128EB" w:rsidRPr="000128EB" w:rsidRDefault="00710170" w:rsidP="000128EB">
      <w:pPr>
        <w:ind w:left="0" w:firstLine="0"/>
        <w:rPr>
          <w:rFonts w:eastAsia="Times New Roman" w:cs="Times New Roman"/>
          <w:i/>
        </w:rPr>
      </w:pPr>
      <w:r w:rsidRPr="000128EB">
        <w:rPr>
          <w:i/>
          <w:color w:val="14123C"/>
        </w:rPr>
        <w:t>Auckland Foundation is a member of </w:t>
      </w:r>
      <w:r w:rsidR="00303998">
        <w:fldChar w:fldCharType="begin"/>
      </w:r>
      <w:r w:rsidR="00303998">
        <w:instrText xml:space="preserve"> HYPERLINK "https://nzcommunityfoundations.org.nz/" \t "_blank" </w:instrText>
      </w:r>
      <w:r w:rsidR="00303998">
        <w:fldChar w:fldCharType="separate"/>
      </w:r>
      <w:r w:rsidRPr="000128EB">
        <w:rPr>
          <w:rStyle w:val="Hyperlink"/>
          <w:i/>
          <w:color w:val="14123C"/>
        </w:rPr>
        <w:t>Community Foundations of New Zealand</w:t>
      </w:r>
      <w:r w:rsidR="00303998">
        <w:rPr>
          <w:rStyle w:val="Hyperlink"/>
          <w:i/>
          <w:color w:val="14123C"/>
        </w:rPr>
        <w:fldChar w:fldCharType="end"/>
      </w:r>
      <w:r w:rsidR="000128EB" w:rsidRPr="000128EB">
        <w:rPr>
          <w:i/>
          <w:color w:val="14123C"/>
        </w:rPr>
        <w:t> (CFNZ) and one of 17 community f</w:t>
      </w:r>
      <w:r w:rsidRPr="000128EB">
        <w:rPr>
          <w:i/>
          <w:color w:val="14123C"/>
        </w:rPr>
        <w:t>oundations in New Zealand.</w:t>
      </w:r>
      <w:r w:rsidR="000128EB" w:rsidRPr="000128EB">
        <w:rPr>
          <w:i/>
          <w:color w:val="14123C"/>
        </w:rPr>
        <w:t xml:space="preserve"> For more information go to </w:t>
      </w:r>
      <w:hyperlink r:id="rId10" w:history="1">
        <w:r w:rsidR="000128EB" w:rsidRPr="000128EB">
          <w:rPr>
            <w:rFonts w:eastAsia="Times New Roman" w:cs="Times New Roman"/>
            <w:i/>
            <w:color w:val="0563C1" w:themeColor="hyperlink"/>
            <w:u w:val="single"/>
          </w:rPr>
          <w:t>https://www.aucklandfoundation.org.nz</w:t>
        </w:r>
      </w:hyperlink>
    </w:p>
    <w:p w14:paraId="3F18302C" w14:textId="68B8861E" w:rsidR="000128EB" w:rsidRPr="00303998" w:rsidRDefault="000128EB" w:rsidP="00710170">
      <w:pPr>
        <w:pStyle w:val="NormalWeb"/>
        <w:shd w:val="clear" w:color="auto" w:fill="FFFFFF"/>
        <w:spacing w:before="0" w:beforeAutospacing="0" w:after="240" w:afterAutospacing="0"/>
        <w:rPr>
          <w:rFonts w:asciiTheme="minorHAnsi" w:hAnsiTheme="minorHAnsi"/>
          <w:i/>
          <w:color w:val="14123C"/>
          <w:sz w:val="22"/>
          <w:szCs w:val="22"/>
        </w:rPr>
      </w:pPr>
      <w:r w:rsidRPr="000128EB">
        <w:rPr>
          <w:rFonts w:asciiTheme="minorHAnsi" w:hAnsiTheme="minorHAnsi"/>
          <w:i/>
          <w:color w:val="14123C"/>
          <w:sz w:val="22"/>
          <w:szCs w:val="22"/>
        </w:rPr>
        <w:t xml:space="preserve"> </w:t>
      </w:r>
      <w:r w:rsidRPr="000128EB">
        <w:rPr>
          <w:rFonts w:asciiTheme="minorHAnsi" w:hAnsiTheme="minorHAnsi"/>
          <w:i/>
          <w:color w:val="FF0000"/>
          <w:sz w:val="22"/>
          <w:szCs w:val="22"/>
        </w:rPr>
        <w:t>.</w:t>
      </w:r>
    </w:p>
    <w:p w14:paraId="2EF4A87F" w14:textId="3766714A" w:rsidR="00710170" w:rsidRPr="000128EB" w:rsidRDefault="00710170" w:rsidP="00710170">
      <w:pPr>
        <w:pStyle w:val="NormalWeb"/>
        <w:shd w:val="clear" w:color="auto" w:fill="FFFFFF"/>
        <w:spacing w:before="0" w:beforeAutospacing="0" w:after="0" w:afterAutospacing="0"/>
        <w:rPr>
          <w:color w:val="FF0000"/>
          <w:sz w:val="23"/>
          <w:szCs w:val="23"/>
        </w:rPr>
      </w:pPr>
    </w:p>
    <w:p w14:paraId="32CE7BF0" w14:textId="36A859CC" w:rsidR="00710170" w:rsidRPr="00710170" w:rsidRDefault="00710170" w:rsidP="00710170">
      <w:pPr>
        <w:spacing w:after="240"/>
        <w:ind w:left="0" w:firstLine="0"/>
        <w:rPr>
          <w:color w:val="FF0000"/>
        </w:rPr>
      </w:pPr>
      <w:r>
        <w:rPr>
          <w:color w:val="FF0000"/>
        </w:rPr>
        <w:t xml:space="preserve"> </w:t>
      </w:r>
    </w:p>
    <w:p w14:paraId="6A9A039D" w14:textId="77777777" w:rsidR="002F6653" w:rsidRDefault="002F6653" w:rsidP="002F6653">
      <w:pPr>
        <w:ind w:left="0" w:firstLine="0"/>
      </w:pPr>
    </w:p>
    <w:sectPr w:rsidR="002F66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B16E1" w14:textId="77777777" w:rsidR="004C5AB7" w:rsidRDefault="004C5AB7" w:rsidP="00FD2F9F">
      <w:pPr>
        <w:spacing w:before="0" w:line="240" w:lineRule="auto"/>
      </w:pPr>
      <w:r>
        <w:separator/>
      </w:r>
    </w:p>
  </w:endnote>
  <w:endnote w:type="continuationSeparator" w:id="0">
    <w:p w14:paraId="4B5533EB" w14:textId="77777777" w:rsidR="004C5AB7" w:rsidRDefault="004C5AB7" w:rsidP="00FD2F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EB114" w14:textId="77777777" w:rsidR="004C5AB7" w:rsidRDefault="004C5AB7" w:rsidP="00FD2F9F">
      <w:pPr>
        <w:spacing w:before="0" w:line="240" w:lineRule="auto"/>
      </w:pPr>
      <w:r>
        <w:separator/>
      </w:r>
    </w:p>
  </w:footnote>
  <w:footnote w:type="continuationSeparator" w:id="0">
    <w:p w14:paraId="373125AE" w14:textId="77777777" w:rsidR="004C5AB7" w:rsidRDefault="004C5AB7" w:rsidP="00FD2F9F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A191B"/>
    <w:multiLevelType w:val="hybridMultilevel"/>
    <w:tmpl w:val="B67EB8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CF06DE"/>
    <w:multiLevelType w:val="hybridMultilevel"/>
    <w:tmpl w:val="30406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5720F"/>
    <w:multiLevelType w:val="hybridMultilevel"/>
    <w:tmpl w:val="E376DC88"/>
    <w:lvl w:ilvl="0" w:tplc="14090001">
      <w:start w:val="1"/>
      <w:numFmt w:val="bullet"/>
      <w:lvlText w:val=""/>
      <w:lvlJc w:val="left"/>
      <w:pPr>
        <w:ind w:left="184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6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8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00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</w:abstractNum>
  <w:abstractNum w:abstractNumId="3">
    <w:nsid w:val="53745716"/>
    <w:multiLevelType w:val="hybridMultilevel"/>
    <w:tmpl w:val="4BFC55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C7503"/>
    <w:multiLevelType w:val="hybridMultilevel"/>
    <w:tmpl w:val="9D16D02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EE33E8"/>
    <w:multiLevelType w:val="hybridMultilevel"/>
    <w:tmpl w:val="152C90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F56B2D"/>
    <w:multiLevelType w:val="hybridMultilevel"/>
    <w:tmpl w:val="FC668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21"/>
    <w:rsid w:val="000128EB"/>
    <w:rsid w:val="000225EE"/>
    <w:rsid w:val="00070F43"/>
    <w:rsid w:val="000E5EE5"/>
    <w:rsid w:val="000F1F19"/>
    <w:rsid w:val="00123DD9"/>
    <w:rsid w:val="00233008"/>
    <w:rsid w:val="002F6653"/>
    <w:rsid w:val="00303998"/>
    <w:rsid w:val="003A4886"/>
    <w:rsid w:val="003A5A73"/>
    <w:rsid w:val="003C59DE"/>
    <w:rsid w:val="00407299"/>
    <w:rsid w:val="00435085"/>
    <w:rsid w:val="00470645"/>
    <w:rsid w:val="004B5DE1"/>
    <w:rsid w:val="004C5AB7"/>
    <w:rsid w:val="004E5156"/>
    <w:rsid w:val="00506B55"/>
    <w:rsid w:val="00514668"/>
    <w:rsid w:val="00570C08"/>
    <w:rsid w:val="006052BE"/>
    <w:rsid w:val="006812D5"/>
    <w:rsid w:val="006A1151"/>
    <w:rsid w:val="006C3349"/>
    <w:rsid w:val="00710170"/>
    <w:rsid w:val="00732ACD"/>
    <w:rsid w:val="00793E63"/>
    <w:rsid w:val="007E18FA"/>
    <w:rsid w:val="007F17A0"/>
    <w:rsid w:val="0091597F"/>
    <w:rsid w:val="00934521"/>
    <w:rsid w:val="00951F60"/>
    <w:rsid w:val="009B7637"/>
    <w:rsid w:val="009C6FAE"/>
    <w:rsid w:val="00A76B3A"/>
    <w:rsid w:val="00AE460C"/>
    <w:rsid w:val="00B027A3"/>
    <w:rsid w:val="00B767B5"/>
    <w:rsid w:val="00B8665A"/>
    <w:rsid w:val="00BD124D"/>
    <w:rsid w:val="00BD7EC3"/>
    <w:rsid w:val="00C34B9E"/>
    <w:rsid w:val="00C751B8"/>
    <w:rsid w:val="00CC0AB5"/>
    <w:rsid w:val="00CE68EB"/>
    <w:rsid w:val="00CF2FB4"/>
    <w:rsid w:val="00D55204"/>
    <w:rsid w:val="00D56D5F"/>
    <w:rsid w:val="00D71018"/>
    <w:rsid w:val="00D90136"/>
    <w:rsid w:val="00D96DEA"/>
    <w:rsid w:val="00DE7C33"/>
    <w:rsid w:val="00ED313D"/>
    <w:rsid w:val="00FD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79F5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240" w:line="240" w:lineRule="exact"/>
        <w:ind w:left="1480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65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F9F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9F"/>
  </w:style>
  <w:style w:type="paragraph" w:styleId="Footer">
    <w:name w:val="footer"/>
    <w:basedOn w:val="Normal"/>
    <w:link w:val="FooterChar"/>
    <w:uiPriority w:val="99"/>
    <w:unhideWhenUsed/>
    <w:rsid w:val="00FD2F9F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9F"/>
  </w:style>
  <w:style w:type="paragraph" w:styleId="NormalWeb">
    <w:name w:val="Normal (Web)"/>
    <w:basedOn w:val="Normal"/>
    <w:uiPriority w:val="99"/>
    <w:semiHidden/>
    <w:unhideWhenUsed/>
    <w:rsid w:val="00710170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before="240" w:line="240" w:lineRule="exact"/>
        <w:ind w:left="1480" w:hanging="357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97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C6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65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5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D2F9F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F9F"/>
  </w:style>
  <w:style w:type="paragraph" w:styleId="Footer">
    <w:name w:val="footer"/>
    <w:basedOn w:val="Normal"/>
    <w:link w:val="FooterChar"/>
    <w:uiPriority w:val="99"/>
    <w:unhideWhenUsed/>
    <w:rsid w:val="00FD2F9F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F9F"/>
  </w:style>
  <w:style w:type="paragraph" w:styleId="NormalWeb">
    <w:name w:val="Normal (Web)"/>
    <w:basedOn w:val="Normal"/>
    <w:uiPriority w:val="99"/>
    <w:semiHidden/>
    <w:unhideWhenUsed/>
    <w:rsid w:val="00710170"/>
    <w:pPr>
      <w:spacing w:before="100" w:beforeAutospacing="1" w:after="100" w:afterAutospacing="1" w:line="240" w:lineRule="auto"/>
      <w:ind w:left="0" w:firstLine="0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9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HPCGF@gmail.com" TargetMode="External"/><Relationship Id="rId9" Type="http://schemas.openxmlformats.org/officeDocument/2006/relationships/hyperlink" Target="mailto:HPCGF@gmail.com" TargetMode="External"/><Relationship Id="rId10" Type="http://schemas.openxmlformats.org/officeDocument/2006/relationships/hyperlink" Target="https://www.aucklandfoundation.org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680</Words>
  <Characters>3878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Nefa Pescini</dc:creator>
  <cp:lastModifiedBy>Lindsey Dawson</cp:lastModifiedBy>
  <cp:revision>6</cp:revision>
  <cp:lastPrinted>2019-09-23T20:51:00Z</cp:lastPrinted>
  <dcterms:created xsi:type="dcterms:W3CDTF">2019-09-24T02:56:00Z</dcterms:created>
  <dcterms:modified xsi:type="dcterms:W3CDTF">2019-09-30T05:25:00Z</dcterms:modified>
</cp:coreProperties>
</file>